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5FB" w:rsidRDefault="00D10B67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</w:r>
      <w:r w:rsidR="004055FB">
        <w:rPr>
          <w:rFonts w:ascii="Times New Roman" w:hAnsi="Times New Roman" w:cs="Times New Roman"/>
          <w:sz w:val="26"/>
          <w:szCs w:val="26"/>
          <w:lang w:val="sr-Latn-CS"/>
        </w:rPr>
        <w:t xml:space="preserve">Na osnovu člana 150 stav </w:t>
      </w:r>
      <w:r w:rsidR="004055FB">
        <w:rPr>
          <w:rFonts w:ascii="Times New Roman" w:hAnsi="Times New Roman" w:cs="Times New Roman"/>
          <w:color w:val="000000" w:themeColor="text1"/>
          <w:sz w:val="26"/>
          <w:szCs w:val="26"/>
          <w:lang w:val="sr-Latn-CS"/>
        </w:rPr>
        <w:t xml:space="preserve">4, </w:t>
      </w:r>
      <w:r w:rsidR="004055FB">
        <w:rPr>
          <w:rFonts w:ascii="Times New Roman" w:hAnsi="Times New Roman" w:cs="Times New Roman"/>
          <w:sz w:val="26"/>
          <w:szCs w:val="26"/>
          <w:lang w:val="sr-Latn-CS"/>
        </w:rPr>
        <w:t>a u vezi  člana 149 stav 3 Zakona o radu („Sl. list CG“, br. 49/08, 26/09, 88/09, 26/10, 59/11, 66/12, 31/14 i 53/14) i člana 24 stav 1 i 5 Zakona o zaradama zaposlenih u javnom sektoru („Sl.list CG“, br. 16/16) vezano za član 19 Opšteg kolektivnog ugovora („Sl.list CG“ br. 14/14 i 39/16) Sindikalna organizacija Javne ustanove za smještaj, rehabilitaciju i resocijalizaciju korisnika psihoaktivnih supstanci Podgorica, direktor Javne ustanove i osnivač, zaključuju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sr-Latn-CS"/>
        </w:rPr>
      </w:pPr>
    </w:p>
    <w:p w:rsidR="004055FB" w:rsidRDefault="004055FB" w:rsidP="004055FB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sr-Latn-CS"/>
        </w:rPr>
      </w:pPr>
      <w:r>
        <w:rPr>
          <w:rFonts w:ascii="Times New Roman" w:hAnsi="Times New Roman" w:cs="Times New Roman"/>
          <w:b/>
          <w:sz w:val="26"/>
          <w:szCs w:val="26"/>
          <w:lang w:val="sr-Latn-CS"/>
        </w:rPr>
        <w:t xml:space="preserve">KOLEKTIVNI UGOVOR KOD POSLODAVCA </w:t>
      </w:r>
    </w:p>
    <w:p w:rsidR="004055FB" w:rsidRDefault="004055FB" w:rsidP="004055FB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sr-Latn-CS"/>
        </w:rPr>
      </w:pPr>
      <w:r>
        <w:rPr>
          <w:rFonts w:ascii="Times New Roman" w:hAnsi="Times New Roman" w:cs="Times New Roman"/>
          <w:b/>
          <w:sz w:val="26"/>
          <w:szCs w:val="26"/>
          <w:lang w:val="sr-Latn-CS"/>
        </w:rPr>
        <w:t>JAVNE USTANOVE ZA SMJEŠTAJ, REHABILITACIJU I RESOCIJALIZACIJU KORISNIKA PSIHOAKTIVNIH SUPSTANCI PODGORICA</w:t>
      </w:r>
    </w:p>
    <w:p w:rsidR="004055FB" w:rsidRDefault="004055FB" w:rsidP="004055FB">
      <w:pPr>
        <w:jc w:val="both"/>
        <w:rPr>
          <w:rFonts w:ascii="Times New Roman" w:hAnsi="Times New Roman" w:cs="Times New Roman"/>
          <w:b/>
          <w:sz w:val="20"/>
          <w:szCs w:val="20"/>
          <w:lang w:val="sr-Latn-CS"/>
        </w:rPr>
      </w:pPr>
    </w:p>
    <w:p w:rsidR="004055FB" w:rsidRDefault="004055FB" w:rsidP="004055FB">
      <w:pPr>
        <w:jc w:val="both"/>
        <w:rPr>
          <w:rFonts w:ascii="Times New Roman" w:hAnsi="Times New Roman" w:cs="Times New Roman"/>
          <w:b/>
          <w:sz w:val="26"/>
          <w:szCs w:val="26"/>
          <w:lang w:val="sr-Latn-CS"/>
        </w:rPr>
      </w:pPr>
      <w:r>
        <w:rPr>
          <w:rFonts w:ascii="Times New Roman" w:hAnsi="Times New Roman" w:cs="Times New Roman"/>
          <w:b/>
          <w:sz w:val="26"/>
          <w:szCs w:val="26"/>
          <w:lang w:val="sr-Latn-CS"/>
        </w:rPr>
        <w:t>I - OSNOVNE ODREDBE</w:t>
      </w:r>
    </w:p>
    <w:p w:rsidR="004055FB" w:rsidRDefault="004055FB" w:rsidP="004055FB">
      <w:pPr>
        <w:jc w:val="both"/>
        <w:rPr>
          <w:rFonts w:ascii="Times New Roman" w:hAnsi="Times New Roman" w:cs="Times New Roman"/>
          <w:i/>
          <w:sz w:val="26"/>
          <w:szCs w:val="26"/>
          <w:u w:val="single"/>
          <w:lang w:val="sr-Latn-CS"/>
        </w:rPr>
      </w:pPr>
      <w:r>
        <w:rPr>
          <w:rFonts w:ascii="Times New Roman" w:hAnsi="Times New Roman" w:cs="Times New Roman"/>
          <w:i/>
          <w:sz w:val="26"/>
          <w:szCs w:val="26"/>
          <w:u w:val="single"/>
          <w:lang w:val="sr-Latn-CS"/>
        </w:rPr>
        <w:t>Predmet Ugovora</w:t>
      </w:r>
    </w:p>
    <w:p w:rsidR="004055FB" w:rsidRDefault="004055FB" w:rsidP="004055FB">
      <w:pPr>
        <w:jc w:val="center"/>
        <w:rPr>
          <w:rFonts w:ascii="Times New Roman" w:hAnsi="Times New Roman" w:cs="Times New Roman"/>
          <w:b/>
          <w:sz w:val="26"/>
          <w:szCs w:val="26"/>
          <w:lang w:val="sr-Latn-CS"/>
        </w:rPr>
      </w:pPr>
      <w:r>
        <w:rPr>
          <w:rFonts w:ascii="Times New Roman" w:hAnsi="Times New Roman" w:cs="Times New Roman"/>
          <w:b/>
          <w:sz w:val="26"/>
          <w:szCs w:val="26"/>
          <w:lang w:val="sr-Latn-CS"/>
        </w:rPr>
        <w:t>Član 1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sr-Latn-CS"/>
        </w:rPr>
        <w:t>Kolektivnim ugovorom kod poslodavca (u daljem tekstu: Ugovor), Sindikat Javne ustanove za smještaj, rehabilitaciju i resocijalizaciju korisnika psihoaktivnih supstanci Podgorica (u daljem tekstu: Sindikat), direktor Javne ustanove (u daljem tekstu: Poslodavac) i osnivač uređuju, u skladu sa zakonom i Opštim kolektivnim ugovorom,  pojedina  prava i obaveze  iz radnog odnosa zaposlenih, prava i obaveze poslodavca prema zaposlenima, kao i međusobna prava i obaveze ugovornih strana.</w:t>
      </w:r>
    </w:p>
    <w:p w:rsidR="004055FB" w:rsidRDefault="004055FB" w:rsidP="004055FB">
      <w:pPr>
        <w:jc w:val="both"/>
        <w:rPr>
          <w:rFonts w:ascii="Times New Roman" w:hAnsi="Times New Roman" w:cs="Times New Roman"/>
          <w:i/>
          <w:sz w:val="26"/>
          <w:szCs w:val="26"/>
          <w:u w:val="single"/>
          <w:lang w:val="sr-Latn-CS"/>
        </w:rPr>
      </w:pPr>
      <w:r>
        <w:rPr>
          <w:rFonts w:ascii="Times New Roman" w:hAnsi="Times New Roman" w:cs="Times New Roman"/>
          <w:i/>
          <w:sz w:val="26"/>
          <w:szCs w:val="26"/>
          <w:u w:val="single"/>
          <w:lang w:val="sr-Latn-CS"/>
        </w:rPr>
        <w:t>Primjena Ugovora</w:t>
      </w:r>
    </w:p>
    <w:p w:rsidR="004055FB" w:rsidRDefault="004055FB" w:rsidP="004055FB">
      <w:pPr>
        <w:jc w:val="center"/>
        <w:rPr>
          <w:rFonts w:ascii="Times New Roman" w:hAnsi="Times New Roman" w:cs="Times New Roman"/>
          <w:b/>
          <w:sz w:val="26"/>
          <w:szCs w:val="26"/>
          <w:lang w:val="sr-Latn-CS"/>
        </w:rPr>
      </w:pPr>
      <w:r>
        <w:rPr>
          <w:rFonts w:ascii="Times New Roman" w:hAnsi="Times New Roman" w:cs="Times New Roman"/>
          <w:b/>
          <w:sz w:val="26"/>
          <w:szCs w:val="26"/>
          <w:lang w:val="sr-Latn-CS"/>
        </w:rPr>
        <w:t>Član 2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>Odredbe ovog Ugovora primjenjuju se na zaposlene u Javnoj ustanovi za smještaj, rehabilitaciju i resocijalizaciju korisnika psihoaktivnih supstanci Podgorica.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>Na prava i obaveze koja nijesu utvrđena ovim Ugovorom primjenjuju se odredbe zakona, Opšteg kolektivnog ugovora i opštih akata Poslodavca.</w:t>
      </w:r>
      <w:r>
        <w:rPr>
          <w:rFonts w:ascii="Times New Roman" w:hAnsi="Times New Roman" w:cs="Times New Roman"/>
          <w:sz w:val="26"/>
          <w:szCs w:val="26"/>
          <w:lang w:val="sr-Latn-CS"/>
        </w:rPr>
        <w:tab/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>Za ostvarivanje prava zaposlenih koja su utvrđena ovim Ugovorom sredstva se obezbeđuju iz Budžeta Glavnog grada Podgorica.</w:t>
      </w:r>
    </w:p>
    <w:p w:rsidR="004055FB" w:rsidRDefault="004055FB" w:rsidP="004055FB">
      <w:pPr>
        <w:jc w:val="both"/>
        <w:rPr>
          <w:rFonts w:ascii="Times New Roman" w:hAnsi="Times New Roman" w:cs="Times New Roman"/>
          <w:b/>
          <w:sz w:val="26"/>
          <w:szCs w:val="26"/>
          <w:lang w:val="sr-Latn-CS"/>
        </w:rPr>
      </w:pPr>
    </w:p>
    <w:p w:rsidR="00F734EF" w:rsidRDefault="00F734EF" w:rsidP="004055FB">
      <w:pPr>
        <w:jc w:val="both"/>
        <w:rPr>
          <w:rFonts w:ascii="Times New Roman" w:hAnsi="Times New Roman" w:cs="Times New Roman"/>
          <w:b/>
          <w:sz w:val="26"/>
          <w:szCs w:val="26"/>
          <w:lang w:val="sr-Latn-CS"/>
        </w:rPr>
      </w:pPr>
    </w:p>
    <w:p w:rsidR="004055FB" w:rsidRDefault="004055FB" w:rsidP="004055FB">
      <w:pPr>
        <w:jc w:val="both"/>
        <w:rPr>
          <w:rFonts w:ascii="Times New Roman" w:hAnsi="Times New Roman" w:cs="Times New Roman"/>
          <w:b/>
          <w:sz w:val="26"/>
          <w:szCs w:val="26"/>
          <w:lang w:val="sr-Latn-CS"/>
        </w:rPr>
      </w:pPr>
      <w:r>
        <w:rPr>
          <w:rFonts w:ascii="Times New Roman" w:hAnsi="Times New Roman" w:cs="Times New Roman"/>
          <w:b/>
          <w:sz w:val="26"/>
          <w:szCs w:val="26"/>
          <w:lang w:val="sr-Latn-CS"/>
        </w:rPr>
        <w:lastRenderedPageBreak/>
        <w:t>II – ODMORI</w:t>
      </w:r>
    </w:p>
    <w:p w:rsidR="004055FB" w:rsidRDefault="004055FB" w:rsidP="004055FB">
      <w:pPr>
        <w:jc w:val="center"/>
        <w:rPr>
          <w:rFonts w:ascii="Times New Roman" w:hAnsi="Times New Roman" w:cs="Times New Roman"/>
          <w:b/>
          <w:sz w:val="26"/>
          <w:szCs w:val="26"/>
          <w:lang w:val="sr-Latn-CS"/>
        </w:rPr>
      </w:pPr>
      <w:r>
        <w:rPr>
          <w:rFonts w:ascii="Times New Roman" w:hAnsi="Times New Roman" w:cs="Times New Roman"/>
          <w:b/>
          <w:sz w:val="26"/>
          <w:szCs w:val="26"/>
          <w:lang w:val="sr-Latn-CS"/>
        </w:rPr>
        <w:t>Član 3</w:t>
      </w:r>
    </w:p>
    <w:p w:rsidR="004055FB" w:rsidRDefault="004055FB" w:rsidP="004055FB">
      <w:pPr>
        <w:spacing w:line="20" w:lineRule="atLeast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>Pored Zakonom i Opštim kolektivnim ugovorom utvrđene dužine trajanja, godišnji odmor se uvećava:</w:t>
      </w:r>
    </w:p>
    <w:p w:rsidR="004055FB" w:rsidRDefault="004055FB" w:rsidP="004055FB">
      <w:pPr>
        <w:spacing w:line="20" w:lineRule="atLeast"/>
        <w:rPr>
          <w:rFonts w:ascii="Times New Roman" w:hAnsi="Times New Roman" w:cs="Times New Roman"/>
          <w:b/>
          <w:sz w:val="26"/>
          <w:szCs w:val="26"/>
          <w:lang w:val="sr-Latn-CS"/>
        </w:rPr>
      </w:pPr>
      <w:r>
        <w:rPr>
          <w:rFonts w:ascii="Times New Roman" w:hAnsi="Times New Roman" w:cs="Times New Roman"/>
          <w:b/>
          <w:sz w:val="26"/>
          <w:szCs w:val="26"/>
          <w:lang w:val="sr-Latn-CS"/>
        </w:rPr>
        <w:t>1) po osnovu doprinosa u radu:</w:t>
      </w:r>
    </w:p>
    <w:p w:rsidR="004055FB" w:rsidRDefault="004055FB" w:rsidP="004055FB">
      <w:pPr>
        <w:spacing w:line="20" w:lineRule="atLeast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>- jedan radni dan.</w:t>
      </w:r>
    </w:p>
    <w:p w:rsidR="004055FB" w:rsidRDefault="004055FB" w:rsidP="004055FB">
      <w:pPr>
        <w:spacing w:line="20" w:lineRule="atLeast"/>
        <w:rPr>
          <w:rFonts w:ascii="Times New Roman" w:hAnsi="Times New Roman" w:cs="Times New Roman"/>
          <w:b/>
          <w:sz w:val="26"/>
          <w:szCs w:val="26"/>
          <w:lang w:val="sr-Latn-CS"/>
        </w:rPr>
      </w:pPr>
      <w:r>
        <w:rPr>
          <w:rFonts w:ascii="Times New Roman" w:hAnsi="Times New Roman" w:cs="Times New Roman"/>
          <w:b/>
          <w:sz w:val="26"/>
          <w:szCs w:val="26"/>
          <w:lang w:val="sr-Latn-CS"/>
        </w:rPr>
        <w:t>2) po osnovu uslova rada:</w:t>
      </w:r>
    </w:p>
    <w:p w:rsidR="004055FB" w:rsidRDefault="004055FB" w:rsidP="004055FB">
      <w:pPr>
        <w:spacing w:line="20" w:lineRule="atLeast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>- zaposlenima sa smjenskim radom koji uključuje noćni rad, dva radna dana.</w:t>
      </w:r>
    </w:p>
    <w:p w:rsidR="004055FB" w:rsidRDefault="004055FB" w:rsidP="004055FB">
      <w:pPr>
        <w:spacing w:line="20" w:lineRule="atLeast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>Dužina trajanja godišnjeg odmora po svim osnovama ne može biti duža od 32 radna dana.</w:t>
      </w:r>
    </w:p>
    <w:p w:rsidR="004055FB" w:rsidRDefault="004055FB" w:rsidP="004055FB">
      <w:pPr>
        <w:spacing w:line="20" w:lineRule="atLeast"/>
        <w:jc w:val="both"/>
        <w:rPr>
          <w:rFonts w:ascii="Times New Roman" w:hAnsi="Times New Roman" w:cs="Times New Roman"/>
          <w:b/>
          <w:sz w:val="26"/>
          <w:szCs w:val="26"/>
          <w:lang w:val="sr-Latn-CS"/>
        </w:rPr>
      </w:pPr>
      <w:r>
        <w:rPr>
          <w:rFonts w:ascii="Times New Roman" w:hAnsi="Times New Roman" w:cs="Times New Roman"/>
          <w:b/>
          <w:sz w:val="26"/>
          <w:szCs w:val="26"/>
          <w:lang w:val="sr-Latn-CS"/>
        </w:rPr>
        <w:t>III - ZARADA, NAKNADA I DRUGA PRIMANJA</w:t>
      </w:r>
    </w:p>
    <w:p w:rsidR="004055FB" w:rsidRDefault="004055FB" w:rsidP="004055FB">
      <w:pPr>
        <w:jc w:val="center"/>
        <w:rPr>
          <w:rFonts w:ascii="Times New Roman" w:hAnsi="Times New Roman" w:cs="Times New Roman"/>
          <w:b/>
          <w:sz w:val="26"/>
          <w:szCs w:val="26"/>
          <w:lang w:val="sr-Latn-CS"/>
        </w:rPr>
      </w:pPr>
      <w:r>
        <w:rPr>
          <w:rFonts w:ascii="Times New Roman" w:hAnsi="Times New Roman" w:cs="Times New Roman"/>
          <w:b/>
          <w:sz w:val="26"/>
          <w:szCs w:val="26"/>
          <w:lang w:val="sr-Latn-CS"/>
        </w:rPr>
        <w:t>Član 4</w:t>
      </w:r>
    </w:p>
    <w:p w:rsidR="004055FB" w:rsidRDefault="004055FB" w:rsidP="004055FB">
      <w:pPr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>Koeficijenti za utvrđivanje zarade za pojedina radna mjesta sadrže elemente koji utiču na zaradu, a naročito: zahtijevani nivo obrazovanja, složenost poslova, uslovi rada pod kojima se ti poslovi pretežno obavljaju, odgovornost za posao i druge elemente bitne za vrednovanje određenog posla.</w:t>
      </w:r>
    </w:p>
    <w:p w:rsidR="004055FB" w:rsidRDefault="004055FB" w:rsidP="004055FB">
      <w:pPr>
        <w:jc w:val="center"/>
        <w:rPr>
          <w:rFonts w:ascii="Times New Roman" w:hAnsi="Times New Roman" w:cs="Times New Roman"/>
          <w:b/>
          <w:sz w:val="26"/>
          <w:szCs w:val="26"/>
          <w:lang w:val="sr-Latn-CS"/>
        </w:rPr>
      </w:pPr>
      <w:r>
        <w:rPr>
          <w:rFonts w:ascii="Times New Roman" w:hAnsi="Times New Roman" w:cs="Times New Roman"/>
          <w:b/>
          <w:sz w:val="26"/>
          <w:szCs w:val="26"/>
          <w:lang w:val="sr-Latn-CS"/>
        </w:rPr>
        <w:t>Član 5</w:t>
      </w:r>
    </w:p>
    <w:p w:rsidR="004055FB" w:rsidRDefault="004055FB" w:rsidP="004055FB">
      <w:pPr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>Ovim Ugovorom utvrđuju se osnovne grupe poslova sa koeficijentima za utvrđivanje zarade po osnovu složenosti postignutih ishoda učenja, i</w:t>
      </w:r>
      <w:r>
        <w:rPr>
          <w:rFonts w:ascii="Times New Roman" w:hAnsi="Times New Roman" w:cs="Times New Roman"/>
          <w:b/>
          <w:sz w:val="26"/>
          <w:szCs w:val="26"/>
          <w:lang w:val="sr-Latn-CS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sr-Latn-CS"/>
        </w:rPr>
        <w:t>to:</w:t>
      </w:r>
    </w:p>
    <w:tbl>
      <w:tblPr>
        <w:tblStyle w:val="TableGrid"/>
        <w:tblW w:w="0" w:type="auto"/>
        <w:tblLook w:val="04A0"/>
      </w:tblPr>
      <w:tblGrid>
        <w:gridCol w:w="3510"/>
        <w:gridCol w:w="3119"/>
        <w:gridCol w:w="1276"/>
        <w:gridCol w:w="1671"/>
      </w:tblGrid>
      <w:tr w:rsidR="004055FB" w:rsidTr="004055F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Grupa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Poslovi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Stepen stručne spreme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Koeficijenti složenosti</w:t>
            </w:r>
          </w:p>
        </w:tc>
      </w:tr>
      <w:tr w:rsidR="004055FB" w:rsidTr="004055F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Prvi  nivo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- kvalifikacija završenog osnovnog obrazovanja;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Radno-okupacioni saradnik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Perač rublja, higij</w:t>
            </w:r>
            <w:r w:rsidR="00887AE0"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eničar, radnik na održavanju hor</w:t>
            </w: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tikulture, asistent u tretmanu</w:t>
            </w:r>
          </w:p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</w:p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NK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</w:p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3,44</w:t>
            </w:r>
          </w:p>
        </w:tc>
      </w:tr>
      <w:tr w:rsidR="004055FB" w:rsidTr="004055F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Treći  nivo</w:t>
            </w:r>
          </w:p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Podnivo I</w:t>
            </w:r>
          </w:p>
          <w:p w:rsidR="004055FB" w:rsidRDefault="004055FB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- kvalifikacija srednjeg stručnog obrazovanja (obima 180 kredita 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lastRenderedPageBreak/>
              <w:t>CSPK-a);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lastRenderedPageBreak/>
              <w:t>Kuvar, daktilograf, arhivar, tehnički sekretar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SSS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4,26</w:t>
            </w:r>
          </w:p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</w:p>
        </w:tc>
      </w:tr>
      <w:tr w:rsidR="004055FB" w:rsidTr="004055F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lastRenderedPageBreak/>
              <w:t>Četvrti nivo</w:t>
            </w:r>
          </w:p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Podnivo I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- kvalifikacija srednjeg opšteg i stručnog obrazovanja ( obima 240 kredita CSPK-a);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Zaštitar lica i imovine, vozač-kurir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SSS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4,66</w:t>
            </w:r>
          </w:p>
        </w:tc>
      </w:tr>
      <w:tr w:rsidR="004055FB" w:rsidTr="004055F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Četvrti nivo</w:t>
            </w:r>
          </w:p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Podnivo I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- kvalifikacija srednjeg opšteg i stručnog obrazovanja (obima 240 kredita CSPK-a);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Referent za radno-okupacionu terapiju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SSS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5,35</w:t>
            </w:r>
          </w:p>
        </w:tc>
      </w:tr>
      <w:tr w:rsidR="004055FB" w:rsidTr="004055F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Četvrti nivo</w:t>
            </w:r>
          </w:p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Podnivo II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- kvalifikacija majstor (obima 60 kredita CSPK-a) diploma V stepena stručne spreme, majstorski ispit i specijalizacija u okviru stručnog obrazovanja sa IV2 podnivoom kvalifikacija;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 xml:space="preserve">Referent tehničkog održavanja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VKV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5,35</w:t>
            </w:r>
          </w:p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</w:p>
        </w:tc>
      </w:tr>
      <w:tr w:rsidR="004055FB" w:rsidTr="004055F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Peti nivo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kvalifikacija višeg stručnog obrazovanja (obima 120 kredita  CSPK-a)</w:t>
            </w:r>
          </w:p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Referent za radno-okupacionu terapiju i zaštitu na radu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VŠS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5,50</w:t>
            </w:r>
          </w:p>
        </w:tc>
      </w:tr>
      <w:tr w:rsidR="004055FB" w:rsidTr="004055F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Peti nivo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- diploma o stečenom višem obrazovanju na univerzitetu sa VI nivoom kvalifikacija u pogledu stečenih zvanja, vještina i kompentencija za obavljanje posla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Referent za nabavke i finansije,  referent za skladištenje i ishranu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VŠS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6,10</w:t>
            </w:r>
          </w:p>
        </w:tc>
      </w:tr>
      <w:tr w:rsidR="004055FB" w:rsidTr="004055F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Sedmi nivo</w:t>
            </w:r>
          </w:p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Podnivo I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 xml:space="preserve"> kvalifikacija visokog obrazovanja (obima 240, 180+60, 300, odnosno 360 kredita CSPK-a);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 xml:space="preserve">- kvalifikacija sedmog stepena stručne spreme (kvalifikacija stečena po propisima koji su </w:t>
            </w: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lastRenderedPageBreak/>
              <w:t>važili prije stupanja na snagu Zakona o visokom obrazovanju  iz 2003. godine);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- kvalifikacija visokog obrazovanja Specijalista (obima 240 CSPK-a);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lastRenderedPageBreak/>
              <w:t>Psiholog , socijalni radnik, specijalni pedagog,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 xml:space="preserve">stručni saradnik za poslove obezbeđenja, stručni saradnik za sportsko-rekreativne aktivnosti, stručni saradnik-radno okupacioni terapeut, stručni saradnik  za informatičku </w:t>
            </w: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lastRenderedPageBreak/>
              <w:t>podršku i odnose sa javnošću,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</w:p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VSS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</w:p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7,22</w:t>
            </w:r>
          </w:p>
        </w:tc>
      </w:tr>
      <w:tr w:rsidR="004055FB" w:rsidTr="004055F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lastRenderedPageBreak/>
              <w:t>Sedmi nivo</w:t>
            </w:r>
          </w:p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Podnivo I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 xml:space="preserve"> kvalifikacija visokog obrazovanja (obima 240, 180+60, 300, odnosno 360 kredita CSPK-a);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- kvalifikacija sedmog stepena stručne spreme (kvalifikacija stečena po propisima koji su važili prije stupanja na snagu Zakona o visokom obrazovanju  iz 2003. godine);</w:t>
            </w:r>
          </w:p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- kvalifikacija visokog obrazovanja Specijalista (obima 240 CSPK-a);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Stručni saradnik za pravne poslove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VSS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7,40</w:t>
            </w:r>
          </w:p>
        </w:tc>
      </w:tr>
      <w:tr w:rsidR="004055FB" w:rsidTr="004055F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Sedmi nivo</w:t>
            </w:r>
          </w:p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Podnivo I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 xml:space="preserve"> kvalifikacija visokog obrazovanja (obima 240, 180+60, 300, odnosno 360 kredita CSPK-a);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- kvalifikacija sedmog stepena stručne spreme (kvalifikacija stečena po propisima koji su važili prije stupanja na snagu Zakona o visokom obrazovanju  iz 2003. godine);</w:t>
            </w:r>
          </w:p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- kvalifikacija visokog obrazovanja Specijalista (obima 240 CSPK-a);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Psihijatar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VSS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8,25</w:t>
            </w:r>
          </w:p>
        </w:tc>
      </w:tr>
      <w:tr w:rsidR="004055FB" w:rsidTr="004055F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Sedmi nivo</w:t>
            </w:r>
          </w:p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Podnivo I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- kvalifikacija visokog obrazovanja ( obima 240,180+60,300, odnosno 360 kredita CSPK-a);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 xml:space="preserve">- kvalifikacija sedmog stepena </w:t>
            </w: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lastRenderedPageBreak/>
              <w:t xml:space="preserve">stručne spreme  (kvalifikacija stečena po propisima koji su važili prije stupanja na snagu Zakona o visokom obrazovanju iz 2003. godine; 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- kvalifikacija visokog obrazovanja Specijalista (obima 240 CSPK-a);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lastRenderedPageBreak/>
              <w:t>Rukovodilac odsjeka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VSS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8,50</w:t>
            </w:r>
          </w:p>
        </w:tc>
      </w:tr>
      <w:tr w:rsidR="004055FB" w:rsidTr="004055FB">
        <w:trPr>
          <w:trHeight w:val="429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lastRenderedPageBreak/>
              <w:t>Sedmi nivo</w:t>
            </w:r>
          </w:p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Podnivo I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- kvalifikacija visokog obrazovanja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( obima 180 + 120 ili 240 + 60 kredita CSPK-a);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 xml:space="preserve">- kvalifikacija visokog obrazovanja (kvalifikacija stečena po propisima koji su važili prije stupanja na snagu Zakona o visokom obrazovanju iz  2003. godine); 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- kvalifikacija visokog obrazovanja (obima 240 CSPK-a) ;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</w:p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Rukovodilac službe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VSS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9,40</w:t>
            </w:r>
          </w:p>
        </w:tc>
      </w:tr>
      <w:tr w:rsidR="004055FB" w:rsidTr="004055F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Sedmi nivo</w:t>
            </w:r>
          </w:p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Podnivo I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- kvalifikacija visokog obrazovanja (obima 240,180+60, 300 odnosno 360 kredita CSPK-a);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-(kvalifikacija visokog obrazovanja stečena po propisima koji su važili prije stupanja na snagu Zakona o visokom obrazovanju iz 2003 godine);</w:t>
            </w: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- kvalifikacija visokog obrazovanja (obima 240 CSPK-a)</w:t>
            </w:r>
          </w:p>
          <w:p w:rsidR="005B1847" w:rsidRDefault="005B1847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</w:p>
          <w:p w:rsidR="005B1847" w:rsidRDefault="005B1847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</w:p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Pomoćnik direktora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VSS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11,50</w:t>
            </w:r>
          </w:p>
        </w:tc>
      </w:tr>
      <w:tr w:rsidR="004055FB" w:rsidTr="004055F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lastRenderedPageBreak/>
              <w:t>Sedmi nivo</w:t>
            </w:r>
          </w:p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  <w:t>Podnivo I</w:t>
            </w:r>
          </w:p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-kvalifikacija visokog obrazovanja (obima 240, 180+60, 300, odnosno 360 kredita CSPK-a);</w:t>
            </w:r>
          </w:p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-kvalifikacija visokog obrazovanja stečena po propisima koji su važili prije stupanja na snagu Zakona o visokom obrazovanju iz 2003. godine);</w:t>
            </w:r>
          </w:p>
          <w:p w:rsidR="004055FB" w:rsidRDefault="004055FB">
            <w:pPr>
              <w:rPr>
                <w:rFonts w:ascii="Times New Roman" w:hAnsi="Times New Roman" w:cs="Times New Roman"/>
                <w:b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-kvalifikacija visokog obrazovanja (obima 240 CSPK-a);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 xml:space="preserve">Direktor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VSS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5FB" w:rsidRDefault="004055F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Latn-C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r-Latn-CS"/>
              </w:rPr>
              <w:t>14,72</w:t>
            </w:r>
          </w:p>
        </w:tc>
      </w:tr>
    </w:tbl>
    <w:p w:rsidR="004055FB" w:rsidRDefault="004055FB" w:rsidP="004055FB">
      <w:pPr>
        <w:jc w:val="center"/>
        <w:rPr>
          <w:rFonts w:ascii="Times New Roman" w:hAnsi="Times New Roman" w:cs="Times New Roman"/>
          <w:b/>
          <w:sz w:val="26"/>
          <w:szCs w:val="26"/>
          <w:lang w:val="sr-Latn-CS"/>
        </w:rPr>
      </w:pPr>
    </w:p>
    <w:p w:rsidR="004055FB" w:rsidRDefault="004055FB" w:rsidP="004055FB">
      <w:pPr>
        <w:jc w:val="center"/>
        <w:rPr>
          <w:rFonts w:ascii="Times New Roman" w:hAnsi="Times New Roman" w:cs="Times New Roman"/>
          <w:b/>
          <w:sz w:val="26"/>
          <w:szCs w:val="26"/>
          <w:lang w:val="sr-Latn-CS"/>
        </w:rPr>
      </w:pPr>
      <w:r>
        <w:rPr>
          <w:rFonts w:ascii="Times New Roman" w:hAnsi="Times New Roman" w:cs="Times New Roman"/>
          <w:b/>
          <w:sz w:val="26"/>
          <w:szCs w:val="26"/>
          <w:lang w:val="sr-Latn-CS"/>
        </w:rPr>
        <w:t>Član 6</w:t>
      </w:r>
    </w:p>
    <w:p w:rsidR="004055FB" w:rsidRDefault="004055FB" w:rsidP="004055FB">
      <w:pPr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>Zaposlenima koji obavljaju poslove: psihijatra, psihologa, socijalnog radnika, specijalnog pedagoga, stručnog saradnika - radno okupacioni terapeut, stručnog saradnika za poslove obezbeđenja i stručnog saradnika za sportsko-rekreativne aktivnosti, može se utvrditi dodatak na osnovnu zaradu u procentu do 20%.</w:t>
      </w:r>
    </w:p>
    <w:p w:rsidR="004055FB" w:rsidRDefault="004055FB" w:rsidP="004055FB">
      <w:pPr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>Zaposlenima koji obavljaju poslove: zaštitara lica i imovine, kuvara, tehničkog sekretara, referenta za radno-okupacionu terapiju i zaštitu na radu, referenta za tehničko održavanje, stručnog saradnika za pravne poslove i stručnog saradnika za informatičku podršku i odnose sa javnošću, može se utvrditi dodatak na osnovnu zaradu u procentu  do 15%.</w:t>
      </w:r>
    </w:p>
    <w:p w:rsidR="004055FB" w:rsidRDefault="004055FB" w:rsidP="004055FB">
      <w:pPr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>Zaposlenima koji obavljaju poslove: referenta za radno-okupacionu terapiju, referenta za nabavke i finansije, referenta za skladištenje i ishranu, rukovodioc Odsjeka, kao i poslove bez kvalifikacije (NK radnici), može se utvrditi dodatak na osnovnu zaradu u procentu do 10%.</w:t>
      </w:r>
    </w:p>
    <w:p w:rsidR="004055FB" w:rsidRDefault="004055FB" w:rsidP="004055FB">
      <w:pPr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>Zaposlenima koji obavljaju poslove: vozač-kurir i rukovodilac Službe, može se utvrditi dodatak na osnovnu zaradu u procentu do 5%.</w:t>
      </w:r>
    </w:p>
    <w:p w:rsidR="004055FB" w:rsidRDefault="004055FB" w:rsidP="004055FB">
      <w:pPr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</w:r>
      <w:r>
        <w:rPr>
          <w:rFonts w:ascii="Times New Roman" w:hAnsi="Times New Roman" w:cs="Times New Roman"/>
          <w:sz w:val="26"/>
          <w:szCs w:val="26"/>
          <w:lang w:val="sr-Latn-CS"/>
        </w:rPr>
        <w:tab/>
        <w:t xml:space="preserve">  </w:t>
      </w:r>
    </w:p>
    <w:p w:rsidR="004055FB" w:rsidRDefault="004055FB" w:rsidP="004055FB">
      <w:pPr>
        <w:jc w:val="center"/>
        <w:rPr>
          <w:rFonts w:ascii="Times New Roman" w:hAnsi="Times New Roman" w:cs="Times New Roman"/>
          <w:b/>
          <w:sz w:val="26"/>
          <w:szCs w:val="26"/>
          <w:lang w:val="sr-Latn-CS"/>
        </w:rPr>
      </w:pPr>
    </w:p>
    <w:p w:rsidR="004055FB" w:rsidRDefault="004055FB" w:rsidP="004055FB">
      <w:pPr>
        <w:jc w:val="center"/>
        <w:rPr>
          <w:rFonts w:ascii="Times New Roman" w:hAnsi="Times New Roman" w:cs="Times New Roman"/>
          <w:b/>
          <w:sz w:val="26"/>
          <w:szCs w:val="26"/>
          <w:lang w:val="sr-Latn-CS"/>
        </w:rPr>
      </w:pPr>
    </w:p>
    <w:p w:rsidR="004055FB" w:rsidRDefault="004055FB" w:rsidP="004055FB">
      <w:pPr>
        <w:jc w:val="center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b/>
          <w:sz w:val="26"/>
          <w:szCs w:val="26"/>
          <w:lang w:val="sr-Latn-CS"/>
        </w:rPr>
        <w:lastRenderedPageBreak/>
        <w:t>Član 7</w:t>
      </w:r>
    </w:p>
    <w:p w:rsidR="004055FB" w:rsidRDefault="004055FB" w:rsidP="004055FB">
      <w:pPr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>Varijabilni dio zarade može da ostvari zaposleni koji ostvaruje  izuzetne rezultate i kvalitete rada.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>Varijabilni dio zarade zaposlenom za pojedini mjesec iznosi do 80% prosječne zarade u Crnoj Gori u predhodnoj godini po podacima organa uprave nadležnog za poslove statistike.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>Varijabilni dio zarade može se isplaćivati kvartalno ili polugodišnje.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 xml:space="preserve">Vrijabilni dio zarade isplaćuje se iz dodijeljenih budžetskih sredstava organa odnosno službe u kojoj zaposleni radi, sa pozicija obezbijedjenih za zarade i pozicije ostale naknade, po predhodno pribavljenoj potvrdi organa lokalne uprave nadležnog za poslove finansija o raspoloživim sredstvima. 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</w:r>
      <w:r>
        <w:rPr>
          <w:rFonts w:ascii="Times New Roman" w:hAnsi="Times New Roman" w:cs="Times New Roman"/>
          <w:sz w:val="26"/>
          <w:szCs w:val="26"/>
          <w:lang w:val="sr-Latn-CS"/>
        </w:rPr>
        <w:tab/>
      </w:r>
      <w:r>
        <w:rPr>
          <w:rFonts w:ascii="Times New Roman" w:hAnsi="Times New Roman" w:cs="Times New Roman"/>
          <w:sz w:val="26"/>
          <w:szCs w:val="26"/>
          <w:lang w:val="sr-Latn-CS"/>
        </w:rPr>
        <w:tab/>
      </w:r>
      <w:r>
        <w:rPr>
          <w:rFonts w:ascii="Times New Roman" w:hAnsi="Times New Roman" w:cs="Times New Roman"/>
          <w:sz w:val="26"/>
          <w:szCs w:val="26"/>
          <w:lang w:val="sr-Latn-CS"/>
        </w:rPr>
        <w:tab/>
      </w:r>
      <w:r>
        <w:rPr>
          <w:rFonts w:ascii="Times New Roman" w:hAnsi="Times New Roman" w:cs="Times New Roman"/>
          <w:sz w:val="26"/>
          <w:szCs w:val="26"/>
          <w:lang w:val="sr-Latn-CS"/>
        </w:rPr>
        <w:tab/>
        <w:t xml:space="preserve">   </w:t>
      </w:r>
    </w:p>
    <w:p w:rsidR="004055FB" w:rsidRDefault="004055FB" w:rsidP="004055FB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b/>
          <w:sz w:val="26"/>
          <w:szCs w:val="26"/>
          <w:lang w:val="sr-Latn-CS"/>
        </w:rPr>
        <w:t>Član 8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 xml:space="preserve">Poslodavac zaposlenom isplaćuje otpremninu prilikom odlaska u penziju u visini od dvadeset obračunskih vrijednosti koeficijenta koji utvrđuje Vlada Crne Gore, umanjenih za porez i doprinose na teret zaposlenog. 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>Otpremnina iz stava 1 ovog člana, isplaćuje se danom odlaska u penziju, a najkasnije u roku od 30 dana od dana prestanka radnog odnosa.</w:t>
      </w:r>
    </w:p>
    <w:p w:rsidR="004055FB" w:rsidRDefault="004055FB" w:rsidP="004055FB">
      <w:pPr>
        <w:jc w:val="center"/>
        <w:rPr>
          <w:rFonts w:ascii="Times New Roman" w:hAnsi="Times New Roman" w:cs="Times New Roman"/>
          <w:b/>
          <w:sz w:val="26"/>
          <w:szCs w:val="26"/>
          <w:lang w:val="sr-Latn-CS"/>
        </w:rPr>
      </w:pPr>
      <w:r>
        <w:rPr>
          <w:rFonts w:ascii="Times New Roman" w:hAnsi="Times New Roman" w:cs="Times New Roman"/>
          <w:b/>
          <w:sz w:val="26"/>
          <w:szCs w:val="26"/>
          <w:lang w:val="sr-Latn-CS"/>
        </w:rPr>
        <w:t>Član 9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>Zaposlenom kod istog poslodavca može se isplatiti jubilarna nagrada u iznosu: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 xml:space="preserve">- za 10 godina rada, 2 obračunske vrijednosti koeficijenta; 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 xml:space="preserve">- za 20 godina rada, 3 obračunske vrijednosti koeficijenta; 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 xml:space="preserve">- za 30 godina rada, 4 obračunske vrijednosti keficijenta; 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 xml:space="preserve">- za 40 godina rada, 5 obračunskih vrijednosti koeficijenta. 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 xml:space="preserve">Potvrdu o obezbijeđenim sredastvima iz stava 1 izdavaće Sekretarijat za finansije u skladu sa obezabijeđenim sredstvima. </w:t>
      </w:r>
    </w:p>
    <w:p w:rsidR="004055FB" w:rsidRDefault="004055FB" w:rsidP="004055FB">
      <w:pPr>
        <w:jc w:val="center"/>
        <w:rPr>
          <w:rFonts w:ascii="Times New Roman" w:hAnsi="Times New Roman" w:cs="Times New Roman"/>
          <w:b/>
          <w:sz w:val="26"/>
          <w:szCs w:val="26"/>
          <w:lang w:val="sr-Latn-CS"/>
        </w:rPr>
      </w:pPr>
      <w:r>
        <w:rPr>
          <w:rFonts w:ascii="Times New Roman" w:hAnsi="Times New Roman" w:cs="Times New Roman"/>
          <w:b/>
          <w:sz w:val="26"/>
          <w:szCs w:val="26"/>
          <w:lang w:val="sr-Latn-CS"/>
        </w:rPr>
        <w:t>Član 10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>Porodici zaposlenog u slučaju smrti zaposlenog pripada novčana pomoć u iznosu od 15 obračunskih vrijednosti koeficijenta.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lastRenderedPageBreak/>
        <w:tab/>
        <w:t>Zaposlenom pripada jednokratna novčana pomoć u slučaju smrti člana uže porodice u visini od devet obračunskih vrijednosti koeficijenta.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>U slučaju da su dva ili više članova uže porodice zaposleni u javnim ustanovama pravo na pomoć iz stava 2 ovog člana može ostvariti samo jedan zaposleni.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>Pod užom porodicom, u smislu ovog člana, smatraju se bračni drug, djeca (bračna, vanbračna, usvojena, pastorčad), braća, sestre, roditelji, usvojilac i staratelj.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 xml:space="preserve">Potvrdu o obezbijeđenim sredastvima iz stava 1 izdavaće Sekretarijat za finansije u skladu sa obezabijeđenim sredstvima. </w:t>
      </w:r>
    </w:p>
    <w:p w:rsidR="004055FB" w:rsidRDefault="004055FB" w:rsidP="004055FB">
      <w:pPr>
        <w:jc w:val="center"/>
        <w:rPr>
          <w:rFonts w:ascii="Times New Roman" w:hAnsi="Times New Roman" w:cs="Times New Roman"/>
          <w:b/>
          <w:sz w:val="26"/>
          <w:szCs w:val="26"/>
          <w:lang w:val="sr-Latn-CS"/>
        </w:rPr>
      </w:pPr>
      <w:r>
        <w:rPr>
          <w:rFonts w:ascii="Times New Roman" w:hAnsi="Times New Roman" w:cs="Times New Roman"/>
          <w:b/>
          <w:sz w:val="26"/>
          <w:szCs w:val="26"/>
          <w:lang w:val="sr-Latn-CS"/>
        </w:rPr>
        <w:t>Član 11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>Zaposlenom, odnosno njegovoj užoj porodici poslodavac može isplatiti jednokratnu pomoć u slučaju: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>- duže ili teže bolesti, zdravstvene rehabilitacije zaposlenog ili člana njegove uže porodice u iznosu od 11 obračunskih vrijednosti koeficijenta;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>- nabavke ljekova i liječenja zaposlenog ili članova njegove uže porodice u iznosu od 11 obračunskih vrijednosti koeficijenta;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>- otklanjanja posljedica elementarnih nepogoda do 10 obračunskih vrijednosti koeficijenta.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 xml:space="preserve">Potvrdu o obezbijeđenim sredastvima iz stava 1 izdavaće Sekretarijat za finansije u skladu sa obezabijeđenim sredstvima. </w:t>
      </w: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  <w:lang w:val="sr-Latn-CS"/>
        </w:rPr>
      </w:pPr>
    </w:p>
    <w:p w:rsidR="004055FB" w:rsidRDefault="004055FB" w:rsidP="004055FB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  <w:lang w:val="sr-Latn-CS"/>
        </w:rPr>
      </w:pPr>
      <w:r>
        <w:rPr>
          <w:rFonts w:ascii="Times New Roman" w:hAnsi="Times New Roman" w:cs="Times New Roman"/>
          <w:b/>
          <w:sz w:val="26"/>
          <w:szCs w:val="26"/>
          <w:lang w:val="sr-Latn-CS"/>
        </w:rPr>
        <w:t>IV- ZAKLJUČIVANJE I SPROVOĐENJE UGOVORA</w:t>
      </w:r>
    </w:p>
    <w:p w:rsidR="004055FB" w:rsidRDefault="004055FB" w:rsidP="004055FB">
      <w:pPr>
        <w:jc w:val="center"/>
        <w:rPr>
          <w:rFonts w:ascii="Times New Roman" w:hAnsi="Times New Roman" w:cs="Times New Roman"/>
          <w:b/>
          <w:sz w:val="26"/>
          <w:szCs w:val="26"/>
          <w:lang w:val="sr-Latn-CS"/>
        </w:rPr>
      </w:pPr>
      <w:r>
        <w:rPr>
          <w:rFonts w:ascii="Times New Roman" w:hAnsi="Times New Roman" w:cs="Times New Roman"/>
          <w:b/>
          <w:sz w:val="26"/>
          <w:szCs w:val="26"/>
          <w:lang w:val="sr-Latn-CS"/>
        </w:rPr>
        <w:t>Član 12</w:t>
      </w:r>
    </w:p>
    <w:p w:rsidR="004055FB" w:rsidRDefault="004055FB" w:rsidP="004055FB">
      <w:pPr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>Ovaj Ugovor smatra se zaključenim kada ga u istovjetnom tekstu prihvate i potpišu ugovorne strane.</w:t>
      </w:r>
    </w:p>
    <w:p w:rsidR="004055FB" w:rsidRDefault="004055FB" w:rsidP="004055FB">
      <w:pPr>
        <w:jc w:val="both"/>
        <w:rPr>
          <w:rFonts w:ascii="Times New Roman" w:hAnsi="Times New Roman" w:cs="Times New Roman"/>
          <w:b/>
          <w:sz w:val="26"/>
          <w:szCs w:val="26"/>
          <w:lang w:val="sr-Latn-CS"/>
        </w:rPr>
      </w:pPr>
    </w:p>
    <w:p w:rsidR="004055FB" w:rsidRDefault="004055FB" w:rsidP="004055FB">
      <w:pPr>
        <w:jc w:val="both"/>
        <w:rPr>
          <w:rFonts w:ascii="Times New Roman" w:hAnsi="Times New Roman" w:cs="Times New Roman"/>
          <w:b/>
          <w:sz w:val="26"/>
          <w:szCs w:val="26"/>
          <w:lang w:val="sr-Latn-CS"/>
        </w:rPr>
      </w:pPr>
      <w:r>
        <w:rPr>
          <w:rFonts w:ascii="Times New Roman" w:hAnsi="Times New Roman" w:cs="Times New Roman"/>
          <w:b/>
          <w:sz w:val="26"/>
          <w:szCs w:val="26"/>
          <w:lang w:val="sr-Latn-CS"/>
        </w:rPr>
        <w:t>V - PRELAZNE I ZAVRŠNE ODREDBE</w:t>
      </w:r>
    </w:p>
    <w:p w:rsidR="004055FB" w:rsidRDefault="004055FB" w:rsidP="004055FB">
      <w:pPr>
        <w:jc w:val="center"/>
        <w:rPr>
          <w:rFonts w:ascii="Times New Roman" w:hAnsi="Times New Roman" w:cs="Times New Roman"/>
          <w:b/>
          <w:sz w:val="26"/>
          <w:szCs w:val="26"/>
          <w:lang w:val="sr-Latn-CS"/>
        </w:rPr>
      </w:pPr>
      <w:r>
        <w:rPr>
          <w:rFonts w:ascii="Times New Roman" w:hAnsi="Times New Roman" w:cs="Times New Roman"/>
          <w:b/>
          <w:sz w:val="26"/>
          <w:szCs w:val="26"/>
          <w:lang w:val="sr-Latn-CS"/>
        </w:rPr>
        <w:t>Član 13</w:t>
      </w:r>
    </w:p>
    <w:p w:rsidR="004055FB" w:rsidRDefault="004055FB" w:rsidP="004055FB">
      <w:pPr>
        <w:jc w:val="both"/>
        <w:rPr>
          <w:rFonts w:ascii="Times New Roman" w:hAnsi="Times New Roman" w:cs="Times New Roman"/>
          <w:sz w:val="26"/>
          <w:szCs w:val="26"/>
          <w:lang w:val="sr-Latn-CS"/>
        </w:rPr>
      </w:pPr>
      <w:r>
        <w:rPr>
          <w:rFonts w:ascii="Times New Roman" w:hAnsi="Times New Roman" w:cs="Times New Roman"/>
          <w:sz w:val="26"/>
          <w:szCs w:val="26"/>
          <w:lang w:val="sr-Latn-CS"/>
        </w:rPr>
        <w:tab/>
        <w:t>Ovaj Ugovor zaključuje se na neodređeno vrijeme.</w:t>
      </w:r>
    </w:p>
    <w:p w:rsidR="004055FB" w:rsidRDefault="004055FB" w:rsidP="004055FB">
      <w:pPr>
        <w:jc w:val="both"/>
        <w:rPr>
          <w:rFonts w:ascii="Times New Roman" w:hAnsi="Times New Roman" w:cs="Times New Roman"/>
          <w:sz w:val="26"/>
          <w:szCs w:val="26"/>
          <w:lang w:val="sr-Latn-CS"/>
        </w:rPr>
      </w:pPr>
    </w:p>
    <w:p w:rsidR="009F545A" w:rsidRDefault="009F545A" w:rsidP="004055FB">
      <w:pPr>
        <w:jc w:val="center"/>
        <w:rPr>
          <w:rFonts w:ascii="Times New Roman" w:hAnsi="Times New Roman" w:cs="Times New Roman"/>
          <w:b/>
          <w:sz w:val="26"/>
          <w:szCs w:val="26"/>
          <w:lang w:val="sr-Latn-CS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>
            <wp:extent cx="5943600" cy="769377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45A" w:rsidRDefault="009F545A" w:rsidP="004055FB">
      <w:pPr>
        <w:jc w:val="center"/>
        <w:rPr>
          <w:rFonts w:ascii="Times New Roman" w:hAnsi="Times New Roman" w:cs="Times New Roman"/>
          <w:b/>
          <w:sz w:val="26"/>
          <w:szCs w:val="26"/>
          <w:lang w:val="sr-Latn-CS"/>
        </w:rPr>
      </w:pPr>
    </w:p>
    <w:sectPr w:rsidR="009F545A" w:rsidSect="00E073B6">
      <w:foot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2E88" w:rsidRDefault="00192E88" w:rsidP="00D15EF6">
      <w:pPr>
        <w:spacing w:after="0" w:line="240" w:lineRule="auto"/>
      </w:pPr>
      <w:r>
        <w:separator/>
      </w:r>
    </w:p>
  </w:endnote>
  <w:endnote w:type="continuationSeparator" w:id="0">
    <w:p w:rsidR="00192E88" w:rsidRDefault="00192E88" w:rsidP="00D15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295073"/>
      <w:docPartObj>
        <w:docPartGallery w:val="Page Numbers (Bottom of Page)"/>
        <w:docPartUnique/>
      </w:docPartObj>
    </w:sdtPr>
    <w:sdtContent>
      <w:p w:rsidR="00D15EF6" w:rsidRDefault="002A1190">
        <w:pPr>
          <w:pStyle w:val="Footer"/>
          <w:jc w:val="center"/>
        </w:pPr>
        <w:fldSimple w:instr=" PAGE   \* MERGEFORMAT ">
          <w:r w:rsidR="00887AE0">
            <w:rPr>
              <w:noProof/>
            </w:rPr>
            <w:t>2</w:t>
          </w:r>
        </w:fldSimple>
      </w:p>
    </w:sdtContent>
  </w:sdt>
  <w:p w:rsidR="00D15EF6" w:rsidRDefault="00D15EF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2E88" w:rsidRDefault="00192E88" w:rsidP="00D15EF6">
      <w:pPr>
        <w:spacing w:after="0" w:line="240" w:lineRule="auto"/>
      </w:pPr>
      <w:r>
        <w:separator/>
      </w:r>
    </w:p>
  </w:footnote>
  <w:footnote w:type="continuationSeparator" w:id="0">
    <w:p w:rsidR="00192E88" w:rsidRDefault="00192E88" w:rsidP="00D15E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55FB"/>
    <w:rsid w:val="000F46FD"/>
    <w:rsid w:val="001339CB"/>
    <w:rsid w:val="00192E88"/>
    <w:rsid w:val="002A1190"/>
    <w:rsid w:val="004055FB"/>
    <w:rsid w:val="00432B89"/>
    <w:rsid w:val="005B1847"/>
    <w:rsid w:val="00887AE0"/>
    <w:rsid w:val="00993990"/>
    <w:rsid w:val="009F545A"/>
    <w:rsid w:val="00D10B67"/>
    <w:rsid w:val="00D15EF6"/>
    <w:rsid w:val="00D44865"/>
    <w:rsid w:val="00D66319"/>
    <w:rsid w:val="00DE787B"/>
    <w:rsid w:val="00E073B6"/>
    <w:rsid w:val="00F734EF"/>
    <w:rsid w:val="00FB7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55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055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15E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15EF6"/>
  </w:style>
  <w:style w:type="paragraph" w:styleId="Footer">
    <w:name w:val="footer"/>
    <w:basedOn w:val="Normal"/>
    <w:link w:val="FooterChar"/>
    <w:uiPriority w:val="99"/>
    <w:unhideWhenUsed/>
    <w:rsid w:val="00D15E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5EF6"/>
  </w:style>
  <w:style w:type="paragraph" w:styleId="BalloonText">
    <w:name w:val="Balloon Text"/>
    <w:basedOn w:val="Normal"/>
    <w:link w:val="BalloonTextChar"/>
    <w:uiPriority w:val="99"/>
    <w:semiHidden/>
    <w:unhideWhenUsed/>
    <w:rsid w:val="009F5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4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01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1595</Words>
  <Characters>9095</Characters>
  <Application>Microsoft Office Word</Application>
  <DocSecurity>0</DocSecurity>
  <Lines>75</Lines>
  <Paragraphs>21</Paragraphs>
  <ScaleCrop>false</ScaleCrop>
  <Company>Hewlett-Packard Company</Company>
  <LinksUpToDate>false</LinksUpToDate>
  <CharactersWithSpaces>10669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17</cp:revision>
  <cp:lastPrinted>2019-08-12T11:27:00Z</cp:lastPrinted>
  <dcterms:created xsi:type="dcterms:W3CDTF">2019-02-19T09:13:00Z</dcterms:created>
  <dcterms:modified xsi:type="dcterms:W3CDTF">2019-08-12T11:29:00Z</dcterms:modified>
</cp:coreProperties>
</file>